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C40D" w14:textId="7471E149" w:rsidR="00E41F71" w:rsidRPr="00E41F71" w:rsidRDefault="00E41F71" w:rsidP="00E41F7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 xml:space="preserve">Apéndice </w:t>
      </w:r>
      <w:r w:rsidR="007370A3">
        <w:rPr>
          <w:rFonts w:ascii="Times New Roman" w:hAnsi="Times New Roman" w:cs="Times New Roman"/>
          <w:b/>
          <w:bCs/>
        </w:rPr>
        <w:t>H.</w:t>
      </w:r>
      <w:r w:rsidRPr="00E41F71">
        <w:rPr>
          <w:rFonts w:ascii="Times New Roman" w:hAnsi="Times New Roman" w:cs="Times New Roman"/>
          <w:b/>
          <w:bCs/>
        </w:rPr>
        <w:t xml:space="preserve"> Ficha Técnica de Mantenimiento Preventivo del Área de </w:t>
      </w:r>
      <w:r w:rsidR="005112DC">
        <w:rPr>
          <w:rFonts w:ascii="Times New Roman" w:hAnsi="Times New Roman" w:cs="Times New Roman"/>
          <w:b/>
          <w:bCs/>
        </w:rPr>
        <w:t>Sellado</w:t>
      </w:r>
    </w:p>
    <w:p w14:paraId="6FF4960C" w14:textId="77777777" w:rsidR="00E41F71" w:rsidRPr="00E41F71" w:rsidRDefault="00E41F71" w:rsidP="00E41F7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076A67E" w14:textId="46D53845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>1. Información general de</w:t>
      </w:r>
      <w:r w:rsidR="00A75CFC">
        <w:rPr>
          <w:rFonts w:ascii="Times New Roman" w:hAnsi="Times New Roman" w:cs="Times New Roman"/>
          <w:b/>
          <w:bCs/>
        </w:rPr>
        <w:t xml:space="preserve"> los</w:t>
      </w:r>
      <w:r w:rsidRPr="00E41F71">
        <w:rPr>
          <w:rFonts w:ascii="Times New Roman" w:hAnsi="Times New Roman" w:cs="Times New Roman"/>
          <w:b/>
          <w:bCs/>
        </w:rPr>
        <w:t xml:space="preserve"> equipo</w:t>
      </w:r>
      <w:r w:rsidR="00A75CFC">
        <w:rPr>
          <w:rFonts w:ascii="Times New Roman" w:hAnsi="Times New Roman" w:cs="Times New Roman"/>
          <w:b/>
          <w:bCs/>
        </w:rPr>
        <w:t>s</w:t>
      </w:r>
    </w:p>
    <w:p w14:paraId="32DDD756" w14:textId="46135B02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Tipo de equipo: </w:t>
      </w:r>
      <w:r w:rsidR="00A64C1A">
        <w:rPr>
          <w:rFonts w:ascii="Times New Roman" w:hAnsi="Times New Roman" w:cs="Times New Roman"/>
        </w:rPr>
        <w:t>Selladora automática</w:t>
      </w:r>
    </w:p>
    <w:p w14:paraId="039AD47D" w14:textId="5D89120D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Marca / Modelo: </w:t>
      </w:r>
      <w:r w:rsidR="00A64C1A" w:rsidRPr="00A64C1A">
        <w:rPr>
          <w:rFonts w:ascii="Times New Roman" w:hAnsi="Times New Roman" w:cs="Times New Roman"/>
        </w:rPr>
        <w:t>Wenzhou FW-SJR700 / Wenzhou FW-SJR6</w:t>
      </w:r>
      <w:r w:rsidR="00A64C1A">
        <w:rPr>
          <w:rFonts w:ascii="Times New Roman" w:hAnsi="Times New Roman" w:cs="Times New Roman"/>
        </w:rPr>
        <w:t>00</w:t>
      </w:r>
    </w:p>
    <w:p w14:paraId="65D67582" w14:textId="6F737645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Proceso asociado: </w:t>
      </w:r>
      <w:r w:rsidR="00A64C1A">
        <w:rPr>
          <w:rFonts w:ascii="Times New Roman" w:hAnsi="Times New Roman" w:cs="Times New Roman"/>
        </w:rPr>
        <w:t>Sellado de bolsas plásticas</w:t>
      </w:r>
    </w:p>
    <w:p w14:paraId="6F66DB9C" w14:textId="534AD1F8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Sistema de operación: </w:t>
      </w:r>
      <w:r w:rsidR="00A64C1A">
        <w:rPr>
          <w:rFonts w:ascii="Times New Roman" w:hAnsi="Times New Roman" w:cs="Times New Roman"/>
        </w:rPr>
        <w:t>Eléctrico – Semiautomático con banda transportadora</w:t>
      </w:r>
    </w:p>
    <w:p w14:paraId="5803D247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Turno de operación: 24 h/día (turnos rotativos)</w:t>
      </w:r>
    </w:p>
    <w:p w14:paraId="25A6C922" w14:textId="2F0CC146" w:rsid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Identificación de criticidad: Alta – </w:t>
      </w:r>
      <w:r w:rsidR="00A64C1A">
        <w:rPr>
          <w:rFonts w:ascii="Times New Roman" w:hAnsi="Times New Roman" w:cs="Times New Roman"/>
        </w:rPr>
        <w:t>etapa final en la línea de producción</w:t>
      </w:r>
    </w:p>
    <w:p w14:paraId="5CC005BB" w14:textId="77777777" w:rsidR="0055720B" w:rsidRPr="00E41F71" w:rsidRDefault="0055720B" w:rsidP="0055720B">
      <w:pPr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58D538DA" w14:textId="46E0020E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>2. Recomendaciones de seguridad y operación</w:t>
      </w:r>
    </w:p>
    <w:p w14:paraId="06F2E14F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Antes de iniciar cualquier intervención:</w:t>
      </w:r>
    </w:p>
    <w:p w14:paraId="304C6608" w14:textId="77777777" w:rsidR="00A64C1A" w:rsidRDefault="00A64C1A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64C1A">
        <w:rPr>
          <w:rFonts w:ascii="Times New Roman" w:hAnsi="Times New Roman" w:cs="Times New Roman"/>
        </w:rPr>
        <w:t>Confirmar conexión a tierra del equipo.</w:t>
      </w:r>
    </w:p>
    <w:p w14:paraId="3051821F" w14:textId="6B843BF4" w:rsidR="00A75CFC" w:rsidRDefault="00A64C1A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64C1A">
        <w:rPr>
          <w:rFonts w:ascii="Times New Roman" w:hAnsi="Times New Roman" w:cs="Times New Roman"/>
        </w:rPr>
        <w:t>Usar EPP: guantes térmicos, gafas de seguridad, ropa ajustada y sin accesorios metálicos</w:t>
      </w:r>
      <w:r w:rsidR="00A75CFC" w:rsidRPr="00A75CFC">
        <w:rPr>
          <w:rFonts w:ascii="Times New Roman" w:hAnsi="Times New Roman" w:cs="Times New Roman"/>
        </w:rPr>
        <w:t>.</w:t>
      </w:r>
    </w:p>
    <w:p w14:paraId="4F747507" w14:textId="77777777" w:rsidR="00A64C1A" w:rsidRDefault="00A64C1A" w:rsidP="0003321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64C1A">
        <w:rPr>
          <w:rFonts w:ascii="Times New Roman" w:hAnsi="Times New Roman" w:cs="Times New Roman"/>
        </w:rPr>
        <w:t>No encender si hay humedad cerca de componentes eléctricos.</w:t>
      </w:r>
    </w:p>
    <w:p w14:paraId="278A275C" w14:textId="26843FE5" w:rsidR="00A64C1A" w:rsidRDefault="00A64C1A" w:rsidP="0003321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64C1A">
        <w:rPr>
          <w:rFonts w:ascii="Times New Roman" w:hAnsi="Times New Roman" w:cs="Times New Roman"/>
        </w:rPr>
        <w:t>Precalentar el equipo si ha estado inactivo durante más de 1 hora.</w:t>
      </w:r>
    </w:p>
    <w:p w14:paraId="7AF95613" w14:textId="3E654E2A" w:rsidR="00E41F71" w:rsidRPr="00E41F71" w:rsidRDefault="00E41F71" w:rsidP="00A64C1A">
      <w:p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Durante la operación regular:</w:t>
      </w:r>
    </w:p>
    <w:p w14:paraId="25B96D61" w14:textId="77777777" w:rsidR="00A64C1A" w:rsidRDefault="00A64C1A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64C1A">
        <w:rPr>
          <w:rFonts w:ascii="Times New Roman" w:hAnsi="Times New Roman" w:cs="Times New Roman"/>
        </w:rPr>
        <w:t>No introducir las manos ni manipular productos mientras estén en contacto con la trenza caliente o la banda.</w:t>
      </w:r>
    </w:p>
    <w:p w14:paraId="718D13EA" w14:textId="77777777" w:rsidR="00A64C1A" w:rsidRDefault="00A64C1A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64C1A">
        <w:rPr>
          <w:rFonts w:ascii="Times New Roman" w:hAnsi="Times New Roman" w:cs="Times New Roman"/>
        </w:rPr>
        <w:t>No apagar la máquina si la temperatura está por encima de 100 °C; se debe dejar enfriar gradualmente.</w:t>
      </w:r>
    </w:p>
    <w:p w14:paraId="0304DE23" w14:textId="77777777" w:rsidR="00A64C1A" w:rsidRDefault="00A64C1A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64C1A">
        <w:rPr>
          <w:rFonts w:ascii="Times New Roman" w:hAnsi="Times New Roman" w:cs="Times New Roman"/>
        </w:rPr>
        <w:t>Ajustar temperatura y presión antes del inicio del lote, no en plena operación.</w:t>
      </w:r>
    </w:p>
    <w:p w14:paraId="33C47B66" w14:textId="77777777" w:rsidR="00A64C1A" w:rsidRDefault="00A64C1A" w:rsidP="00E41F71">
      <w:pPr>
        <w:spacing w:line="360" w:lineRule="auto"/>
        <w:jc w:val="both"/>
        <w:rPr>
          <w:rFonts w:ascii="Times New Roman" w:hAnsi="Times New Roman" w:cs="Times New Roman"/>
        </w:rPr>
      </w:pPr>
    </w:p>
    <w:p w14:paraId="0565D41B" w14:textId="7A1CDD5E" w:rsidR="003816EE" w:rsidRPr="00E41F71" w:rsidRDefault="003816EE" w:rsidP="003816EE">
      <w:p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lastRenderedPageBreak/>
        <w:t xml:space="preserve">Durante </w:t>
      </w:r>
      <w:r>
        <w:rPr>
          <w:rFonts w:ascii="Times New Roman" w:hAnsi="Times New Roman" w:cs="Times New Roman"/>
        </w:rPr>
        <w:t>el mantenimiento</w:t>
      </w:r>
      <w:r w:rsidRPr="00E41F71">
        <w:rPr>
          <w:rFonts w:ascii="Times New Roman" w:hAnsi="Times New Roman" w:cs="Times New Roman"/>
        </w:rPr>
        <w:t>:</w:t>
      </w:r>
    </w:p>
    <w:p w14:paraId="697B3ED9" w14:textId="77777777" w:rsidR="003816EE" w:rsidRDefault="003816EE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</w:rPr>
        <w:t>Esperar a que la temperatura baje a &lt; 100 °C antes de interveni</w:t>
      </w:r>
      <w:r>
        <w:rPr>
          <w:rFonts w:ascii="Times New Roman" w:hAnsi="Times New Roman" w:cs="Times New Roman"/>
        </w:rPr>
        <w:t>r.</w:t>
      </w:r>
    </w:p>
    <w:p w14:paraId="23FB0383" w14:textId="1D949DED" w:rsidR="003816EE" w:rsidRDefault="003816EE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</w:rPr>
        <w:t>Verificar el estado de cables, sensores y protecciones antes de manipular.</w:t>
      </w:r>
    </w:p>
    <w:p w14:paraId="4AA043CE" w14:textId="61442D77" w:rsidR="003816EE" w:rsidRPr="003816EE" w:rsidRDefault="003816EE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</w:rPr>
        <w:t>No intervenir la caja de control sin autorización técnica.</w:t>
      </w:r>
    </w:p>
    <w:p w14:paraId="131FBE2D" w14:textId="77777777" w:rsidR="003816EE" w:rsidRDefault="003816EE" w:rsidP="00E41F71">
      <w:pPr>
        <w:spacing w:line="360" w:lineRule="auto"/>
        <w:jc w:val="both"/>
        <w:rPr>
          <w:rFonts w:ascii="Times New Roman" w:hAnsi="Times New Roman" w:cs="Times New Roman"/>
        </w:rPr>
      </w:pPr>
    </w:p>
    <w:p w14:paraId="2B772740" w14:textId="6FC27C19" w:rsidR="00E41F71" w:rsidRPr="00E41F71" w:rsidRDefault="0055720B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</w:t>
      </w:r>
      <w:r w:rsidR="00E41F71" w:rsidRPr="00E41F71">
        <w:rPr>
          <w:rFonts w:ascii="Times New Roman" w:hAnsi="Times New Roman" w:cs="Times New Roman"/>
          <w:b/>
          <w:bCs/>
        </w:rPr>
        <w:t xml:space="preserve"> Riesgos operacionales y advertencias clave</w:t>
      </w:r>
    </w:p>
    <w:p w14:paraId="714F342C" w14:textId="2E02D067" w:rsidR="00E41F71" w:rsidRPr="00A75CFC" w:rsidRDefault="00A75CFC" w:rsidP="00A75CFC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3816EE">
        <w:rPr>
          <w:rFonts w:ascii="Times New Roman" w:hAnsi="Times New Roman" w:cs="Times New Roman"/>
          <w:b/>
          <w:bCs/>
        </w:rPr>
        <w:t>térmico</w:t>
      </w:r>
      <w:r>
        <w:rPr>
          <w:rFonts w:ascii="Times New Roman" w:hAnsi="Times New Roman" w:cs="Times New Roman"/>
          <w:b/>
          <w:bCs/>
        </w:rPr>
        <w:t xml:space="preserve">: </w:t>
      </w:r>
      <w:r w:rsidR="003816EE">
        <w:rPr>
          <w:rFonts w:ascii="Times New Roman" w:hAnsi="Times New Roman" w:cs="Times New Roman"/>
        </w:rPr>
        <w:t>Las trenzas y bloques calefactores alcanzan hasta 300°C.</w:t>
      </w:r>
    </w:p>
    <w:p w14:paraId="1648DCEC" w14:textId="698C45F6" w:rsidR="00A75CFC" w:rsidRDefault="00A75CFC" w:rsidP="00A75CFC">
      <w:pPr>
        <w:pStyle w:val="Prrafodelista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Advertencia: </w:t>
      </w:r>
      <w:r w:rsidR="003816EE" w:rsidRPr="003816EE">
        <w:rPr>
          <w:rFonts w:ascii="Times New Roman" w:hAnsi="Times New Roman" w:cs="Times New Roman"/>
        </w:rPr>
        <w:t>No tocar superficies metálicas calientes sin guantes térmicos ni realizar limpieza con el equipo encendido.</w:t>
      </w:r>
    </w:p>
    <w:p w14:paraId="67150FB2" w14:textId="77777777" w:rsidR="003816EE" w:rsidRPr="00A75CFC" w:rsidRDefault="003816EE" w:rsidP="00A75CFC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5AC278A0" w14:textId="21DF81B8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3816EE">
        <w:rPr>
          <w:rFonts w:ascii="Times New Roman" w:hAnsi="Times New Roman" w:cs="Times New Roman"/>
          <w:b/>
          <w:bCs/>
        </w:rPr>
        <w:t>eléctrico:</w:t>
      </w:r>
      <w:r>
        <w:rPr>
          <w:rFonts w:ascii="Times New Roman" w:hAnsi="Times New Roman" w:cs="Times New Roman"/>
          <w:b/>
          <w:bCs/>
        </w:rPr>
        <w:t xml:space="preserve"> </w:t>
      </w:r>
      <w:r w:rsidR="003816EE">
        <w:rPr>
          <w:rFonts w:ascii="Times New Roman" w:hAnsi="Times New Roman" w:cs="Times New Roman"/>
        </w:rPr>
        <w:t>F</w:t>
      </w:r>
      <w:r w:rsidR="003816EE" w:rsidRPr="003816EE">
        <w:rPr>
          <w:rFonts w:ascii="Times New Roman" w:hAnsi="Times New Roman" w:cs="Times New Roman"/>
        </w:rPr>
        <w:t>allas por humedad o mala conexión a tierra</w:t>
      </w:r>
    </w:p>
    <w:p w14:paraId="103DD13C" w14:textId="22B5DAD6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</w:t>
      </w:r>
      <w:r w:rsidR="003816EE" w:rsidRPr="003816EE">
        <w:rPr>
          <w:rFonts w:ascii="Times New Roman" w:hAnsi="Times New Roman" w:cs="Times New Roman"/>
        </w:rPr>
        <w:t>No operar si hay cables expuestos o el equipo ha sido almacenado sin ventilación.</w:t>
      </w:r>
    </w:p>
    <w:p w14:paraId="3D825CBD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5AAB892B" w14:textId="77777777" w:rsidR="003816EE" w:rsidRDefault="00E41F71" w:rsidP="0003241C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  <w:b/>
          <w:bCs/>
        </w:rPr>
        <w:t xml:space="preserve">Riesgo </w:t>
      </w:r>
      <w:r w:rsidR="003816EE" w:rsidRPr="003816EE">
        <w:rPr>
          <w:rFonts w:ascii="Times New Roman" w:hAnsi="Times New Roman" w:cs="Times New Roman"/>
          <w:b/>
          <w:bCs/>
        </w:rPr>
        <w:t>de atrapamiento</w:t>
      </w:r>
      <w:r w:rsidRPr="003816EE">
        <w:rPr>
          <w:rFonts w:ascii="Times New Roman" w:hAnsi="Times New Roman" w:cs="Times New Roman"/>
          <w:b/>
          <w:bCs/>
        </w:rPr>
        <w:t xml:space="preserve">: </w:t>
      </w:r>
      <w:r w:rsidR="003816EE" w:rsidRPr="003816EE">
        <w:rPr>
          <w:rFonts w:ascii="Times New Roman" w:hAnsi="Times New Roman" w:cs="Times New Roman"/>
        </w:rPr>
        <w:t>Las partes móviles como la banda o las trenzas pueden causar atrapamientos</w:t>
      </w:r>
    </w:p>
    <w:p w14:paraId="708D8F34" w14:textId="158146E1" w:rsidR="00E41F71" w:rsidRPr="003816EE" w:rsidRDefault="00E41F71" w:rsidP="003816EE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  <w:b/>
          <w:bCs/>
        </w:rPr>
        <w:t>Advertencia:</w:t>
      </w:r>
      <w:r w:rsidRPr="003816EE">
        <w:rPr>
          <w:rFonts w:ascii="Times New Roman" w:hAnsi="Times New Roman" w:cs="Times New Roman"/>
        </w:rPr>
        <w:t xml:space="preserve"> </w:t>
      </w:r>
      <w:r w:rsidR="003816EE" w:rsidRPr="003816EE">
        <w:rPr>
          <w:rFonts w:ascii="Times New Roman" w:hAnsi="Times New Roman" w:cs="Times New Roman"/>
        </w:rPr>
        <w:t>No introducir bolsas deformadas ni detener el sistema manualmente durante su funcionamiento.</w:t>
      </w:r>
    </w:p>
    <w:p w14:paraId="6E03BF4B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6831AE2E" w14:textId="05A74CBB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3816EE">
        <w:rPr>
          <w:rFonts w:ascii="Times New Roman" w:hAnsi="Times New Roman" w:cs="Times New Roman"/>
          <w:b/>
          <w:bCs/>
        </w:rPr>
        <w:t>de mal sellado</w:t>
      </w:r>
      <w:r>
        <w:rPr>
          <w:rFonts w:ascii="Times New Roman" w:hAnsi="Times New Roman" w:cs="Times New Roman"/>
          <w:b/>
          <w:bCs/>
        </w:rPr>
        <w:t xml:space="preserve">: </w:t>
      </w:r>
      <w:r w:rsidR="003816EE" w:rsidRPr="003816EE">
        <w:rPr>
          <w:rFonts w:ascii="Times New Roman" w:hAnsi="Times New Roman" w:cs="Times New Roman"/>
        </w:rPr>
        <w:t>Por temperaturas o presiones mal configuradas</w:t>
      </w:r>
      <w:r w:rsidR="00A75CFC">
        <w:rPr>
          <w:rFonts w:ascii="Times New Roman" w:hAnsi="Times New Roman" w:cs="Times New Roman"/>
        </w:rPr>
        <w:t>.</w:t>
      </w:r>
    </w:p>
    <w:p w14:paraId="54F3FAB1" w14:textId="65EAF216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</w:t>
      </w:r>
      <w:r w:rsidR="003816EE" w:rsidRPr="003816EE">
        <w:rPr>
          <w:rFonts w:ascii="Times New Roman" w:hAnsi="Times New Roman" w:cs="Times New Roman"/>
        </w:rPr>
        <w:t>Realizar pruebas previas antes del inicio de producción en masa.</w:t>
      </w:r>
    </w:p>
    <w:p w14:paraId="734E0DE8" w14:textId="77777777" w:rsidR="0055720B" w:rsidRDefault="0055720B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49718F71" w14:textId="415009AE" w:rsidR="0055720B" w:rsidRPr="00E41F71" w:rsidRDefault="0055720B" w:rsidP="0055720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BB4CF2">
        <w:rPr>
          <w:rFonts w:ascii="Times New Roman" w:hAnsi="Times New Roman" w:cs="Times New Roman"/>
          <w:b/>
          <w:bCs/>
        </w:rPr>
        <w:t xml:space="preserve">de </w:t>
      </w:r>
      <w:r w:rsidR="003816EE">
        <w:rPr>
          <w:rFonts w:ascii="Times New Roman" w:hAnsi="Times New Roman" w:cs="Times New Roman"/>
          <w:b/>
          <w:bCs/>
        </w:rPr>
        <w:t>desviación de banda</w:t>
      </w:r>
      <w:r w:rsidR="00BB4CF2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3816EE" w:rsidRPr="003816EE">
        <w:rPr>
          <w:rFonts w:ascii="Times New Roman" w:hAnsi="Times New Roman" w:cs="Times New Roman"/>
        </w:rPr>
        <w:t>Mal ajuste puede causar atascos o fallos de alineación.</w:t>
      </w:r>
    </w:p>
    <w:p w14:paraId="2498B333" w14:textId="2124AE08" w:rsidR="0055720B" w:rsidRDefault="0055720B" w:rsidP="0055720B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</w:t>
      </w:r>
      <w:r w:rsidR="003816EE" w:rsidRPr="003816EE">
        <w:rPr>
          <w:rFonts w:ascii="Times New Roman" w:hAnsi="Times New Roman" w:cs="Times New Roman"/>
        </w:rPr>
        <w:t>Revisar elasticidad y posición antes de cada jornada.</w:t>
      </w:r>
    </w:p>
    <w:p w14:paraId="6B5C27D9" w14:textId="77777777" w:rsidR="0055720B" w:rsidRDefault="0055720B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31501490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080E0D1D" w14:textId="77777777" w:rsidR="003816EE" w:rsidRDefault="003816EE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48E6CAC0" w14:textId="77777777" w:rsidR="0055720B" w:rsidRPr="0055720B" w:rsidRDefault="0055720B" w:rsidP="0055720B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5720B">
        <w:rPr>
          <w:rFonts w:ascii="Times New Roman" w:hAnsi="Times New Roman" w:cs="Times New Roman"/>
          <w:b/>
          <w:bCs/>
        </w:rPr>
        <w:lastRenderedPageBreak/>
        <w:t>Actividades definidas:</w:t>
      </w:r>
    </w:p>
    <w:p w14:paraId="03C78770" w14:textId="1D1A5D63" w:rsidR="003816EE" w:rsidRPr="003816EE" w:rsidRDefault="003816EE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  <w:b/>
          <w:bCs/>
        </w:rPr>
        <w:t>Limpieza diaria de rodillos y trenzas calefactoras</w:t>
      </w:r>
      <w:r>
        <w:rPr>
          <w:rFonts w:ascii="Times New Roman" w:hAnsi="Times New Roman" w:cs="Times New Roman"/>
          <w:b/>
          <w:bCs/>
        </w:rPr>
        <w:t xml:space="preserve">: </w:t>
      </w:r>
      <w:r w:rsidRPr="003816EE">
        <w:rPr>
          <w:rFonts w:ascii="Times New Roman" w:hAnsi="Times New Roman" w:cs="Times New Roman"/>
        </w:rPr>
        <w:t>Al finalizar cada jornada se debe limpiar cuidadosamente los rodillos de presión, las trenzas de sellado y la zona de contacto con el plástico para evitar acumulación de residuos que afecten la calidad del sellado. Utilizar paños secos y resistentes al calor, nunca agua o solventes.</w:t>
      </w:r>
    </w:p>
    <w:p w14:paraId="0BBF789C" w14:textId="60924265" w:rsidR="003816EE" w:rsidRPr="003816EE" w:rsidRDefault="003816EE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  <w:b/>
          <w:bCs/>
        </w:rPr>
        <w:t>Verificación diaria de parámetros de temperatura y presión</w:t>
      </w:r>
      <w:r>
        <w:rPr>
          <w:rFonts w:ascii="Times New Roman" w:hAnsi="Times New Roman" w:cs="Times New Roman"/>
          <w:b/>
          <w:bCs/>
        </w:rPr>
        <w:t xml:space="preserve">: </w:t>
      </w:r>
      <w:r w:rsidRPr="003816EE">
        <w:rPr>
          <w:rFonts w:ascii="Times New Roman" w:hAnsi="Times New Roman" w:cs="Times New Roman"/>
        </w:rPr>
        <w:t>Cada turno deberá validar desde el panel de control que la temperatura esté dentro del rango operativo (100–300 °C) y que la presión de sellado sea la adecuada según el tipo de bolsa. Esta revisión evita defectos de sellado o sobrecalentamiento.</w:t>
      </w:r>
    </w:p>
    <w:p w14:paraId="40E75DDA" w14:textId="0C51C3C8" w:rsidR="003816EE" w:rsidRPr="003816EE" w:rsidRDefault="003816EE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  <w:b/>
          <w:bCs/>
        </w:rPr>
        <w:t>Ajuste semanal de la banda transportadora</w:t>
      </w:r>
      <w:r>
        <w:rPr>
          <w:rFonts w:ascii="Times New Roman" w:hAnsi="Times New Roman" w:cs="Times New Roman"/>
          <w:b/>
          <w:bCs/>
        </w:rPr>
        <w:t xml:space="preserve">: </w:t>
      </w:r>
      <w:r w:rsidRPr="003816EE">
        <w:rPr>
          <w:rFonts w:ascii="Times New Roman" w:hAnsi="Times New Roman" w:cs="Times New Roman"/>
        </w:rPr>
        <w:t>Se debe revisar que la banda esté centrada, sin holguras o desviaciones. Si se detecta desalineación, se ajustará la elasticidad desde los tornillos de tensión ubicados a los costados del sistema.</w:t>
      </w:r>
    </w:p>
    <w:p w14:paraId="270D9922" w14:textId="4F7C9621" w:rsidR="003816EE" w:rsidRPr="003816EE" w:rsidRDefault="003816EE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3816EE">
        <w:rPr>
          <w:rFonts w:ascii="Times New Roman" w:hAnsi="Times New Roman" w:cs="Times New Roman"/>
          <w:b/>
          <w:bCs/>
        </w:rPr>
        <w:t>Chequeo semanal de alineación y estructura mecánica</w:t>
      </w:r>
      <w:r>
        <w:rPr>
          <w:rFonts w:ascii="Times New Roman" w:hAnsi="Times New Roman" w:cs="Times New Roman"/>
          <w:b/>
          <w:bCs/>
        </w:rPr>
        <w:t xml:space="preserve">: </w:t>
      </w:r>
      <w:r w:rsidRPr="003816EE">
        <w:rPr>
          <w:rFonts w:ascii="Times New Roman" w:hAnsi="Times New Roman" w:cs="Times New Roman"/>
        </w:rPr>
        <w:t>El operario técnico deberá comprobar que los rodillos patrón estén alineados, los ejes giren sin fricción excesiva y que no haya vibraciones o piezas sueltas. Cualquier anomalía será registrada para mantenimiento correctivo.</w:t>
      </w:r>
    </w:p>
    <w:p w14:paraId="59B31AB8" w14:textId="186861FC" w:rsidR="00167251" w:rsidRPr="00167251" w:rsidRDefault="00167251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67251">
        <w:rPr>
          <w:rFonts w:ascii="Times New Roman" w:hAnsi="Times New Roman" w:cs="Times New Roman"/>
          <w:b/>
          <w:bCs/>
        </w:rPr>
        <w:t>Ajuste mensual de tornillos, poleas y conexiones estructurales</w:t>
      </w:r>
      <w:r>
        <w:rPr>
          <w:rFonts w:ascii="Times New Roman" w:hAnsi="Times New Roman" w:cs="Times New Roman"/>
          <w:b/>
          <w:bCs/>
        </w:rPr>
        <w:t xml:space="preserve">: </w:t>
      </w:r>
      <w:r w:rsidRPr="00167251">
        <w:rPr>
          <w:rFonts w:ascii="Times New Roman" w:hAnsi="Times New Roman" w:cs="Times New Roman"/>
        </w:rPr>
        <w:t>Con la máquina detenida y fría, se revisarán los puntos de fijación críticos para evitar vibraciones o desalineaciones en el sistema de sellado.</w:t>
      </w:r>
    </w:p>
    <w:p w14:paraId="0721FAB5" w14:textId="5C97A5AF" w:rsidR="00167251" w:rsidRPr="00167251" w:rsidRDefault="00167251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67251">
        <w:rPr>
          <w:rFonts w:ascii="Times New Roman" w:hAnsi="Times New Roman" w:cs="Times New Roman"/>
          <w:b/>
          <w:bCs/>
        </w:rPr>
        <w:t>Sustitución trimestral de trenzas y elementos de desgaste</w:t>
      </w:r>
      <w:r>
        <w:rPr>
          <w:rFonts w:ascii="Times New Roman" w:hAnsi="Times New Roman" w:cs="Times New Roman"/>
          <w:b/>
          <w:bCs/>
        </w:rPr>
        <w:t xml:space="preserve">: </w:t>
      </w:r>
      <w:r w:rsidRPr="00167251">
        <w:rPr>
          <w:rFonts w:ascii="Times New Roman" w:hAnsi="Times New Roman" w:cs="Times New Roman"/>
        </w:rPr>
        <w:t>Reemplazar trenzas deterioradas por uso continuo, especialmente si presentan quemaduras, pérdida de flexibilidad o deslizamiento irregular. Esta tarea se hará con guantes térmicos.</w:t>
      </w:r>
    </w:p>
    <w:p w14:paraId="1056D3D1" w14:textId="15CBCFCE" w:rsidR="00167251" w:rsidRPr="00167251" w:rsidRDefault="00167251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67251">
        <w:rPr>
          <w:rFonts w:ascii="Times New Roman" w:hAnsi="Times New Roman" w:cs="Times New Roman"/>
          <w:b/>
          <w:bCs/>
        </w:rPr>
        <w:t>Mantenimiento trimestral de sistema de control electrónico</w:t>
      </w:r>
      <w:r>
        <w:rPr>
          <w:rFonts w:ascii="Times New Roman" w:hAnsi="Times New Roman" w:cs="Times New Roman"/>
          <w:b/>
          <w:bCs/>
        </w:rPr>
        <w:t xml:space="preserve">: </w:t>
      </w:r>
      <w:r w:rsidRPr="00167251">
        <w:rPr>
          <w:rFonts w:ascii="Times New Roman" w:hAnsi="Times New Roman" w:cs="Times New Roman"/>
        </w:rPr>
        <w:t>Revisión de la placa reguladora de velocidad, potenciómetros y conectores eléctricos. Se limpia el interior del tablero y se ajustan contactos si es necesario.</w:t>
      </w:r>
    </w:p>
    <w:p w14:paraId="758BDDAA" w14:textId="1251EFD3" w:rsidR="00167251" w:rsidRPr="00167251" w:rsidRDefault="00167251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67251">
        <w:rPr>
          <w:rFonts w:ascii="Times New Roman" w:hAnsi="Times New Roman" w:cs="Times New Roman"/>
          <w:b/>
          <w:bCs/>
        </w:rPr>
        <w:t>Limpieza interna anual y revisión eléctrica completa</w:t>
      </w:r>
      <w:r>
        <w:rPr>
          <w:rFonts w:ascii="Times New Roman" w:hAnsi="Times New Roman" w:cs="Times New Roman"/>
          <w:b/>
          <w:bCs/>
        </w:rPr>
        <w:t xml:space="preserve">: </w:t>
      </w:r>
      <w:r w:rsidRPr="00167251">
        <w:rPr>
          <w:rFonts w:ascii="Times New Roman" w:hAnsi="Times New Roman" w:cs="Times New Roman"/>
        </w:rPr>
        <w:t xml:space="preserve">Desmontar coberturas laterales, remover polvo acumulado, verificar el estado del cableado interno, sensores </w:t>
      </w:r>
      <w:r w:rsidRPr="00167251">
        <w:rPr>
          <w:rFonts w:ascii="Times New Roman" w:hAnsi="Times New Roman" w:cs="Times New Roman"/>
        </w:rPr>
        <w:lastRenderedPageBreak/>
        <w:t>de temperatura y realizar prueba de conexión a tierra. Es necesario registrar el estado general del motor y el sistema de enfriamiento.</w:t>
      </w:r>
    </w:p>
    <w:p w14:paraId="1566942F" w14:textId="6F4C2D8D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Inspección visual general y chequeo estructural</w:t>
      </w:r>
      <w:r w:rsidR="00AF6C3F" w:rsidRPr="00AF6C3F">
        <w:rPr>
          <w:rFonts w:ascii="Times New Roman" w:hAnsi="Times New Roman" w:cs="Times New Roman"/>
          <w:b/>
          <w:bCs/>
        </w:rPr>
        <w:t>:</w:t>
      </w:r>
      <w:r w:rsidR="00AF6C3F">
        <w:rPr>
          <w:rFonts w:ascii="Times New Roman" w:hAnsi="Times New Roman" w:cs="Times New Roman"/>
        </w:rPr>
        <w:t xml:space="preserve"> </w:t>
      </w:r>
      <w:r w:rsidR="00167251" w:rsidRPr="00167251">
        <w:rPr>
          <w:rFonts w:ascii="Times New Roman" w:hAnsi="Times New Roman" w:cs="Times New Roman"/>
        </w:rPr>
        <w:t>Cada semana se realizará una inspección visual enfocada en verificar el estado de la banda transportadora, rodillos de presión, carcasas laterales, conexiones eléctricas visibles, sensores de temperatura, tornillería y estructura metálica. Esta revisión busca anticipar fallos derivados del uso continuo, como desajustes, acumulación de residuos o desgaste prematuro. Si se detectan elementos flojos, piezas deterioradas o cables expuestos, se deberá documentar y emitir orden de mantenimiento correctivo inmediato antes de continuar con la operación.</w:t>
      </w:r>
    </w:p>
    <w:p w14:paraId="42817C92" w14:textId="569B910E" w:rsidR="00E41F71" w:rsidRPr="0055720B" w:rsidRDefault="00E41F71" w:rsidP="0055720B">
      <w:pPr>
        <w:spacing w:line="360" w:lineRule="auto"/>
        <w:jc w:val="both"/>
        <w:rPr>
          <w:rFonts w:ascii="Times New Roman" w:hAnsi="Times New Roman" w:cs="Times New Roman"/>
        </w:rPr>
      </w:pPr>
    </w:p>
    <w:p w14:paraId="35BAC89D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</w:p>
    <w:p w14:paraId="29C2748F" w14:textId="77777777" w:rsidR="00E41F71" w:rsidRP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sectPr w:rsidR="00E41F71" w:rsidRPr="00E41F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6284"/>
    <w:multiLevelType w:val="multilevel"/>
    <w:tmpl w:val="3D8A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8683D"/>
    <w:multiLevelType w:val="multilevel"/>
    <w:tmpl w:val="640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C72007"/>
    <w:multiLevelType w:val="multilevel"/>
    <w:tmpl w:val="EBD8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D1F74"/>
    <w:multiLevelType w:val="multilevel"/>
    <w:tmpl w:val="DF2E9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F0F7D"/>
    <w:multiLevelType w:val="multilevel"/>
    <w:tmpl w:val="DF52F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DA5D38"/>
    <w:multiLevelType w:val="hybridMultilevel"/>
    <w:tmpl w:val="2A4AE3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727BD"/>
    <w:multiLevelType w:val="multilevel"/>
    <w:tmpl w:val="7D80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E66704"/>
    <w:multiLevelType w:val="hybridMultilevel"/>
    <w:tmpl w:val="C944AF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189679">
    <w:abstractNumId w:val="2"/>
  </w:num>
  <w:num w:numId="2" w16cid:durableId="769621263">
    <w:abstractNumId w:val="1"/>
  </w:num>
  <w:num w:numId="3" w16cid:durableId="294601378">
    <w:abstractNumId w:val="0"/>
  </w:num>
  <w:num w:numId="4" w16cid:durableId="340593788">
    <w:abstractNumId w:val="6"/>
  </w:num>
  <w:num w:numId="5" w16cid:durableId="811480733">
    <w:abstractNumId w:val="5"/>
  </w:num>
  <w:num w:numId="6" w16cid:durableId="966621537">
    <w:abstractNumId w:val="3"/>
  </w:num>
  <w:num w:numId="7" w16cid:durableId="1381125749">
    <w:abstractNumId w:val="4"/>
  </w:num>
  <w:num w:numId="8" w16cid:durableId="1203784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71"/>
    <w:rsid w:val="00167251"/>
    <w:rsid w:val="003816EE"/>
    <w:rsid w:val="0039497C"/>
    <w:rsid w:val="004B5A58"/>
    <w:rsid w:val="005112DC"/>
    <w:rsid w:val="0055720B"/>
    <w:rsid w:val="007370A3"/>
    <w:rsid w:val="00957E3E"/>
    <w:rsid w:val="00A64C1A"/>
    <w:rsid w:val="00A75CFC"/>
    <w:rsid w:val="00AF6C3F"/>
    <w:rsid w:val="00B00CBD"/>
    <w:rsid w:val="00BB4CF2"/>
    <w:rsid w:val="00E4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21385"/>
  <w15:chartTrackingRefBased/>
  <w15:docId w15:val="{9EC1A1B8-8ADA-4250-BF86-9B3F50D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6EE"/>
  </w:style>
  <w:style w:type="paragraph" w:styleId="Ttulo1">
    <w:name w:val="heading 1"/>
    <w:basedOn w:val="Normal"/>
    <w:next w:val="Normal"/>
    <w:link w:val="Ttulo1Car"/>
    <w:uiPriority w:val="9"/>
    <w:qFormat/>
    <w:rsid w:val="00E41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1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1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1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1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1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1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1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1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1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1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1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1F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1F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1F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1F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1F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1F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1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1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1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1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1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1F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1F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1F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1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1F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1F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769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3</cp:revision>
  <dcterms:created xsi:type="dcterms:W3CDTF">2025-07-14T02:22:00Z</dcterms:created>
  <dcterms:modified xsi:type="dcterms:W3CDTF">2025-07-14T10:19:00Z</dcterms:modified>
</cp:coreProperties>
</file>